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AF" w:rsidRDefault="007A08AF">
      <w:pPr>
        <w:pStyle w:val="10"/>
        <w:keepNext/>
        <w:keepLines/>
        <w:shd w:val="clear" w:color="auto" w:fill="auto"/>
        <w:spacing w:line="280" w:lineRule="exact"/>
        <w:ind w:left="60"/>
      </w:pPr>
      <w:bookmarkStart w:id="0" w:name="bookmark0"/>
      <w:r>
        <w:t>Описание дисциплины по выбору студента</w:t>
      </w:r>
      <w:bookmarkEnd w:id="0"/>
    </w:p>
    <w:tbl>
      <w:tblPr>
        <w:tblOverlap w:val="never"/>
        <w:tblW w:w="9825" w:type="dxa"/>
        <w:jc w:val="center"/>
        <w:tblLayout w:type="fixed"/>
        <w:tblCellMar>
          <w:left w:w="10" w:type="dxa"/>
          <w:right w:w="10" w:type="dxa"/>
        </w:tblCellMar>
        <w:tblLook w:val="00A0"/>
      </w:tblPr>
      <w:tblGrid>
        <w:gridCol w:w="499"/>
        <w:gridCol w:w="3158"/>
        <w:gridCol w:w="6168"/>
      </w:tblGrid>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1130BF">
            <w:pPr>
              <w:pStyle w:val="a"/>
              <w:framePr w:w="0" w:wrap="auto" w:vAnchor="margin" w:xAlign="left" w:yAlign="inline"/>
              <w:jc w:val="center"/>
            </w:pPr>
            <w:r>
              <w:rPr>
                <w:rStyle w:val="211pt"/>
              </w:rPr>
              <w:t>1</w:t>
            </w:r>
          </w:p>
        </w:tc>
        <w:tc>
          <w:tcPr>
            <w:tcW w:w="3158" w:type="dxa"/>
            <w:tcBorders>
              <w:top w:val="single" w:sz="4" w:space="0" w:color="auto"/>
              <w:left w:val="single" w:sz="4" w:space="0" w:color="auto"/>
            </w:tcBorders>
            <w:shd w:val="clear" w:color="auto" w:fill="FFFFFF"/>
          </w:tcPr>
          <w:p w:rsidR="007A08AF" w:rsidRPr="001130BF" w:rsidRDefault="007A08AF" w:rsidP="001130BF">
            <w:pPr>
              <w:pStyle w:val="a"/>
              <w:framePr w:wrap="notBeside"/>
              <w:jc w:val="left"/>
            </w:pPr>
            <w:r w:rsidRPr="001130BF">
              <w:rPr>
                <w:rStyle w:val="211pt"/>
                <w:color w:val="auto"/>
                <w:szCs w:val="20"/>
              </w:rPr>
              <w:t>Название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D13712">
            <w:pPr>
              <w:pStyle w:val="a"/>
              <w:framePr w:w="0" w:wrap="auto" w:vAnchor="margin" w:xAlign="left" w:yAlign="inline"/>
            </w:pPr>
            <w:r>
              <w:rPr>
                <w:rStyle w:val="211pt"/>
              </w:rPr>
              <w:t>Эксплуатационно-ремонтные предприятия локомотивного хозяйства</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371A23">
            <w:pPr>
              <w:pStyle w:val="a"/>
              <w:framePr w:w="0" w:wrap="auto" w:vAnchor="margin" w:xAlign="left" w:yAlign="inline"/>
              <w:jc w:val="center"/>
            </w:pPr>
            <w:r>
              <w:rPr>
                <w:rStyle w:val="211pt"/>
              </w:rPr>
              <w:t>2</w:t>
            </w:r>
          </w:p>
        </w:tc>
        <w:tc>
          <w:tcPr>
            <w:tcW w:w="3158" w:type="dxa"/>
            <w:tcBorders>
              <w:top w:val="single" w:sz="4" w:space="0" w:color="auto"/>
              <w:left w:val="single" w:sz="4" w:space="0" w:color="auto"/>
            </w:tcBorders>
            <w:shd w:val="clear" w:color="auto" w:fill="FFFFFF"/>
          </w:tcPr>
          <w:p w:rsidR="007A08AF" w:rsidRPr="009B3BFD" w:rsidRDefault="007A08AF" w:rsidP="00371A23">
            <w:pPr>
              <w:pStyle w:val="a"/>
              <w:framePr w:wrap="notBeside"/>
              <w:jc w:val="left"/>
              <w:rPr>
                <w:highlight w:val="yellow"/>
              </w:rPr>
            </w:pPr>
            <w:r w:rsidRPr="009B3BFD">
              <w:rPr>
                <w:rStyle w:val="211pt"/>
                <w:color w:val="auto"/>
                <w:szCs w:val="20"/>
              </w:rPr>
              <w:t>Специальность</w:t>
            </w:r>
          </w:p>
        </w:tc>
        <w:tc>
          <w:tcPr>
            <w:tcW w:w="6168" w:type="dxa"/>
            <w:tcBorders>
              <w:top w:val="single" w:sz="4" w:space="0" w:color="auto"/>
              <w:left w:val="single" w:sz="4" w:space="0" w:color="auto"/>
              <w:right w:val="single" w:sz="4" w:space="0" w:color="auto"/>
            </w:tcBorders>
            <w:shd w:val="clear" w:color="auto" w:fill="FFFFFF"/>
          </w:tcPr>
          <w:p w:rsidR="007A08AF" w:rsidRPr="009B3BFD" w:rsidRDefault="007A08AF" w:rsidP="00AD5B7C">
            <w:pPr>
              <w:pStyle w:val="a"/>
              <w:framePr w:wrap="notBeside"/>
              <w:jc w:val="left"/>
              <w:rPr>
                <w:highlight w:val="yellow"/>
              </w:rPr>
            </w:pPr>
            <w:r>
              <w:t>1 - 37 02 01 - 02 «Тяговый состав железнодорожного транспорта (электрический транспорт и метрополитен)»</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1130BF">
            <w:pPr>
              <w:pStyle w:val="a"/>
              <w:framePr w:w="0" w:wrap="auto" w:vAnchor="margin" w:xAlign="left" w:yAlign="inline"/>
              <w:jc w:val="center"/>
            </w:pPr>
            <w:r>
              <w:rPr>
                <w:rStyle w:val="211pt"/>
              </w:rPr>
              <w:t>3</w:t>
            </w:r>
          </w:p>
        </w:tc>
        <w:tc>
          <w:tcPr>
            <w:tcW w:w="3158" w:type="dxa"/>
            <w:tcBorders>
              <w:top w:val="single" w:sz="4" w:space="0" w:color="auto"/>
              <w:left w:val="single" w:sz="4" w:space="0" w:color="auto"/>
            </w:tcBorders>
            <w:shd w:val="clear" w:color="auto" w:fill="FFFFFF"/>
          </w:tcPr>
          <w:p w:rsidR="007A08AF" w:rsidRPr="001130BF" w:rsidRDefault="007A08AF" w:rsidP="001130BF">
            <w:pPr>
              <w:pStyle w:val="a"/>
              <w:framePr w:wrap="notBeside"/>
              <w:jc w:val="left"/>
            </w:pPr>
            <w:r w:rsidRPr="001130BF">
              <w:rPr>
                <w:rStyle w:val="211pt"/>
                <w:color w:val="auto"/>
                <w:szCs w:val="20"/>
              </w:rPr>
              <w:t>Курс обучения</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D13712">
            <w:pPr>
              <w:pStyle w:val="a"/>
              <w:framePr w:w="0" w:wrap="auto" w:vAnchor="margin" w:xAlign="left" w:yAlign="inline"/>
            </w:pPr>
            <w:r>
              <w:rPr>
                <w:rStyle w:val="211pt"/>
              </w:rPr>
              <w:t>3</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1130BF">
            <w:pPr>
              <w:pStyle w:val="a"/>
              <w:framePr w:w="0" w:wrap="auto" w:vAnchor="margin" w:xAlign="left" w:yAlign="inline"/>
              <w:jc w:val="center"/>
            </w:pPr>
            <w:r>
              <w:rPr>
                <w:rStyle w:val="211pt"/>
              </w:rPr>
              <w:t>4</w:t>
            </w:r>
          </w:p>
        </w:tc>
        <w:tc>
          <w:tcPr>
            <w:tcW w:w="3158" w:type="dxa"/>
            <w:tcBorders>
              <w:top w:val="single" w:sz="4" w:space="0" w:color="auto"/>
              <w:left w:val="single" w:sz="4" w:space="0" w:color="auto"/>
            </w:tcBorders>
            <w:shd w:val="clear" w:color="auto" w:fill="FFFFFF"/>
          </w:tcPr>
          <w:p w:rsidR="007A08AF" w:rsidRPr="001130BF" w:rsidRDefault="007A08AF" w:rsidP="001130BF">
            <w:pPr>
              <w:pStyle w:val="a"/>
              <w:framePr w:wrap="notBeside"/>
              <w:jc w:val="left"/>
            </w:pPr>
            <w:r w:rsidRPr="001130BF">
              <w:rPr>
                <w:rStyle w:val="211pt"/>
                <w:color w:val="auto"/>
                <w:szCs w:val="20"/>
              </w:rPr>
              <w:t>Семестр обучения</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1130BF">
            <w:pPr>
              <w:pStyle w:val="a"/>
              <w:framePr w:w="0" w:wrap="auto" w:vAnchor="margin" w:xAlign="left" w:yAlign="inline"/>
            </w:pPr>
            <w:r>
              <w:rPr>
                <w:rStyle w:val="211pt"/>
              </w:rPr>
              <w:t>5</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Pr="00EB4930" w:rsidRDefault="007A08AF" w:rsidP="00C80207">
            <w:pPr>
              <w:pStyle w:val="a"/>
              <w:framePr w:w="0" w:wrap="auto" w:vAnchor="margin" w:xAlign="left" w:yAlign="inline"/>
              <w:jc w:val="center"/>
              <w:rPr>
                <w:highlight w:val="yellow"/>
              </w:rPr>
            </w:pPr>
            <w:r w:rsidRPr="00EB4930">
              <w:rPr>
                <w:rStyle w:val="211pt"/>
              </w:rPr>
              <w:t>5</w:t>
            </w:r>
          </w:p>
        </w:tc>
        <w:tc>
          <w:tcPr>
            <w:tcW w:w="3158" w:type="dxa"/>
            <w:tcBorders>
              <w:top w:val="single" w:sz="4" w:space="0" w:color="auto"/>
              <w:left w:val="single" w:sz="4" w:space="0" w:color="auto"/>
            </w:tcBorders>
            <w:shd w:val="clear" w:color="auto" w:fill="FFFFFF"/>
          </w:tcPr>
          <w:p w:rsidR="007A08AF" w:rsidRPr="001130BF" w:rsidRDefault="007A08AF" w:rsidP="00C80207">
            <w:pPr>
              <w:pStyle w:val="a"/>
              <w:framePr w:wrap="notBeside"/>
              <w:jc w:val="left"/>
            </w:pPr>
            <w:r w:rsidRPr="009B3BFD">
              <w:rPr>
                <w:rStyle w:val="211pt"/>
                <w:color w:val="auto"/>
                <w:szCs w:val="20"/>
              </w:rPr>
              <w:t>Трудоемкость в зачетных ед.</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1130BF">
            <w:pPr>
              <w:pStyle w:val="a"/>
              <w:framePr w:w="0" w:wrap="auto" w:vAnchor="margin" w:xAlign="left" w:yAlign="inline"/>
              <w:rPr>
                <w:rStyle w:val="211pt"/>
              </w:rPr>
            </w:pPr>
            <w:r>
              <w:rPr>
                <w:rStyle w:val="211pt"/>
              </w:rPr>
              <w:t>3</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1130BF">
            <w:pPr>
              <w:pStyle w:val="a"/>
              <w:framePr w:w="0" w:wrap="auto" w:vAnchor="margin" w:xAlign="left" w:yAlign="inline"/>
              <w:jc w:val="center"/>
            </w:pPr>
            <w:r>
              <w:rPr>
                <w:rStyle w:val="211pt"/>
              </w:rPr>
              <w:t>6</w:t>
            </w:r>
          </w:p>
        </w:tc>
        <w:tc>
          <w:tcPr>
            <w:tcW w:w="3158" w:type="dxa"/>
            <w:tcBorders>
              <w:top w:val="single" w:sz="4" w:space="0" w:color="auto"/>
              <w:left w:val="single" w:sz="4" w:space="0" w:color="auto"/>
            </w:tcBorders>
            <w:shd w:val="clear" w:color="auto" w:fill="FFFFFF"/>
          </w:tcPr>
          <w:p w:rsidR="007A08AF" w:rsidRPr="001130BF" w:rsidRDefault="007A08AF" w:rsidP="001130BF">
            <w:pPr>
              <w:pStyle w:val="a"/>
              <w:framePr w:wrap="notBeside"/>
              <w:jc w:val="left"/>
            </w:pPr>
            <w:r w:rsidRPr="001130BF">
              <w:rPr>
                <w:rStyle w:val="211pt"/>
                <w:color w:val="auto"/>
                <w:szCs w:val="20"/>
              </w:rPr>
              <w:t>Степень, звание, фамилия, имя, отчество преподавателя</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1130BF">
            <w:pPr>
              <w:pStyle w:val="a"/>
              <w:framePr w:w="0" w:wrap="auto" w:vAnchor="margin" w:xAlign="left" w:yAlign="inline"/>
            </w:pPr>
            <w:r>
              <w:rPr>
                <w:rStyle w:val="211pt"/>
              </w:rPr>
              <w:t xml:space="preserve">ст. преподаватель </w:t>
            </w:r>
            <w:r>
              <w:rPr>
                <w:rStyle w:val="211pt"/>
              </w:rPr>
              <w:br/>
              <w:t xml:space="preserve">Лазеев Валерий Михайлович </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1130BF">
            <w:pPr>
              <w:pStyle w:val="a"/>
              <w:framePr w:w="0" w:wrap="auto" w:vAnchor="margin" w:xAlign="left" w:yAlign="inline"/>
              <w:jc w:val="center"/>
            </w:pPr>
            <w:r>
              <w:rPr>
                <w:rStyle w:val="211pt"/>
              </w:rPr>
              <w:t>7</w:t>
            </w:r>
          </w:p>
        </w:tc>
        <w:tc>
          <w:tcPr>
            <w:tcW w:w="3158" w:type="dxa"/>
            <w:tcBorders>
              <w:top w:val="single" w:sz="4" w:space="0" w:color="auto"/>
              <w:left w:val="single" w:sz="4" w:space="0" w:color="auto"/>
            </w:tcBorders>
            <w:shd w:val="clear" w:color="auto" w:fill="FFFFFF"/>
          </w:tcPr>
          <w:p w:rsidR="007A08AF" w:rsidRPr="001130BF" w:rsidRDefault="007A08AF" w:rsidP="001130BF">
            <w:pPr>
              <w:pStyle w:val="a"/>
              <w:framePr w:wrap="notBeside"/>
              <w:jc w:val="left"/>
            </w:pPr>
            <w:r w:rsidRPr="001130BF">
              <w:rPr>
                <w:rStyle w:val="211pt"/>
                <w:color w:val="auto"/>
                <w:szCs w:val="20"/>
              </w:rPr>
              <w:t>Цель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7A08AF" w:rsidRPr="00921317" w:rsidRDefault="007A08AF" w:rsidP="00D13712">
            <w:pPr>
              <w:pStyle w:val="a"/>
              <w:framePr w:w="0" w:wrap="auto" w:vAnchor="margin" w:xAlign="left" w:yAlign="inline"/>
              <w:rPr>
                <w:snapToGrid w:val="0"/>
              </w:rPr>
            </w:pPr>
            <w:r>
              <w:rPr>
                <w:snapToGrid w:val="0"/>
              </w:rPr>
              <w:t>Получение конкретных знаний по принципу действия и устройству электровозов постоянного и переменного тока. Представление о сооружениях локомотивного хозяйства, тяговой теории локомотивного депо, типах зданий локомотивных депо.</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6944E2">
            <w:pPr>
              <w:pStyle w:val="a"/>
              <w:framePr w:w="0" w:wrap="auto" w:vAnchor="margin" w:xAlign="left" w:yAlign="inline"/>
              <w:jc w:val="center"/>
            </w:pPr>
            <w:r>
              <w:rPr>
                <w:rStyle w:val="211pt"/>
              </w:rPr>
              <w:t>8</w:t>
            </w:r>
          </w:p>
        </w:tc>
        <w:tc>
          <w:tcPr>
            <w:tcW w:w="3158" w:type="dxa"/>
            <w:tcBorders>
              <w:top w:val="single" w:sz="4" w:space="0" w:color="auto"/>
              <w:left w:val="single" w:sz="4" w:space="0" w:color="auto"/>
            </w:tcBorders>
            <w:shd w:val="clear" w:color="auto" w:fill="FFFFFF"/>
          </w:tcPr>
          <w:p w:rsidR="007A08AF" w:rsidRPr="001130BF" w:rsidRDefault="007A08AF" w:rsidP="006944E2">
            <w:pPr>
              <w:pStyle w:val="a"/>
              <w:framePr w:wrap="notBeside"/>
              <w:jc w:val="left"/>
            </w:pPr>
            <w:r w:rsidRPr="001130BF">
              <w:rPr>
                <w:rStyle w:val="211pt"/>
                <w:color w:val="auto"/>
                <w:szCs w:val="20"/>
              </w:rPr>
              <w:t>Пререквизиты (обязательная дисциплина интегрированного модуля)</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D13712">
            <w:pPr>
              <w:pStyle w:val="a"/>
              <w:framePr w:w="0" w:wrap="auto" w:vAnchor="margin" w:xAlign="left" w:yAlign="inline"/>
            </w:pPr>
            <w:r>
              <w:rPr>
                <w:rStyle w:val="211pt"/>
              </w:rPr>
              <w:t xml:space="preserve">Интегрированный модуль </w:t>
            </w:r>
            <w:r w:rsidRPr="000C415F">
              <w:rPr>
                <w:rStyle w:val="211pt"/>
              </w:rPr>
              <w:t>«</w:t>
            </w:r>
            <w:r>
              <w:rPr>
                <w:rStyle w:val="211pt"/>
              </w:rPr>
              <w:t>Физика</w:t>
            </w:r>
            <w:r w:rsidRPr="000C415F">
              <w:rPr>
                <w:rStyle w:val="211pt"/>
              </w:rPr>
              <w:t>»</w:t>
            </w:r>
            <w:r>
              <w:rPr>
                <w:rStyle w:val="211pt"/>
              </w:rPr>
              <w:t>; «Механика материалов»; «Общий курс локомотивов».</w:t>
            </w:r>
          </w:p>
        </w:tc>
      </w:tr>
      <w:tr w:rsidR="007A08AF" w:rsidTr="001130BF">
        <w:trPr>
          <w:trHeight w:val="20"/>
          <w:jc w:val="center"/>
        </w:trPr>
        <w:tc>
          <w:tcPr>
            <w:tcW w:w="499" w:type="dxa"/>
            <w:tcBorders>
              <w:top w:val="single" w:sz="4" w:space="0" w:color="auto"/>
              <w:left w:val="single" w:sz="4" w:space="0" w:color="auto"/>
            </w:tcBorders>
            <w:shd w:val="clear" w:color="auto" w:fill="FFFFFF"/>
          </w:tcPr>
          <w:p w:rsidR="007A08AF" w:rsidRDefault="007A08AF" w:rsidP="006944E2">
            <w:pPr>
              <w:pStyle w:val="a"/>
              <w:framePr w:w="0" w:wrap="auto" w:vAnchor="margin" w:xAlign="left" w:yAlign="inline"/>
              <w:jc w:val="center"/>
            </w:pPr>
            <w:r>
              <w:rPr>
                <w:rStyle w:val="211pt"/>
              </w:rPr>
              <w:t>9</w:t>
            </w:r>
          </w:p>
        </w:tc>
        <w:tc>
          <w:tcPr>
            <w:tcW w:w="3158" w:type="dxa"/>
            <w:tcBorders>
              <w:top w:val="single" w:sz="4" w:space="0" w:color="auto"/>
              <w:left w:val="single" w:sz="4" w:space="0" w:color="auto"/>
            </w:tcBorders>
            <w:shd w:val="clear" w:color="auto" w:fill="FFFFFF"/>
          </w:tcPr>
          <w:p w:rsidR="007A08AF" w:rsidRPr="001130BF" w:rsidRDefault="007A08AF" w:rsidP="006944E2">
            <w:pPr>
              <w:pStyle w:val="a"/>
              <w:framePr w:wrap="notBeside"/>
              <w:jc w:val="left"/>
            </w:pPr>
            <w:r w:rsidRPr="001130BF">
              <w:rPr>
                <w:rStyle w:val="211pt"/>
                <w:color w:val="auto"/>
                <w:szCs w:val="20"/>
              </w:rPr>
              <w:t>Содержание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7A08AF" w:rsidRDefault="007A08AF" w:rsidP="00D13712">
            <w:pPr>
              <w:pStyle w:val="a"/>
              <w:framePr w:wrap="notBeside"/>
            </w:pPr>
            <w:r>
              <w:t xml:space="preserve">Материально-техническая база локомотивного хозяйства. Развитие, совершенствование эксплуатации локомотивов. Распределение и учет локомотивов по видам работы и состоянию. Структура управления локомотивным хозяйством. График движения поездов, способ обслуживания их локомотивами. Оборот локомотива. Показатели использования локомотивов. Организация обслуживания локомотивов бригадами. Технические средства обеспечения безопасности движения поездов. Техническое обслуживание локомотивов. Система обслуживания и ремонта тягового подвижного состава (ТПС). Пункты ТО и экипировки локомотивов. Диагностика при ТО локомотивов. Работа дежурного по депо с использованием ЭВМ.  </w:t>
            </w:r>
          </w:p>
        </w:tc>
      </w:tr>
      <w:tr w:rsidR="007A08AF"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7A08AF" w:rsidRDefault="007A08AF" w:rsidP="006944E2">
            <w:pPr>
              <w:pStyle w:val="a"/>
              <w:framePr w:w="0" w:wrap="auto" w:vAnchor="margin" w:xAlign="left" w:yAlign="inline"/>
              <w:jc w:val="center"/>
            </w:pPr>
            <w:r>
              <w:rPr>
                <w:rStyle w:val="211pt"/>
              </w:rPr>
              <w:t>10</w:t>
            </w:r>
          </w:p>
        </w:tc>
        <w:tc>
          <w:tcPr>
            <w:tcW w:w="3158" w:type="dxa"/>
            <w:tcBorders>
              <w:top w:val="single" w:sz="4" w:space="0" w:color="auto"/>
              <w:left w:val="single" w:sz="4" w:space="0" w:color="auto"/>
              <w:bottom w:val="single" w:sz="4" w:space="0" w:color="auto"/>
            </w:tcBorders>
            <w:shd w:val="clear" w:color="auto" w:fill="FFFFFF"/>
          </w:tcPr>
          <w:p w:rsidR="007A08AF" w:rsidRPr="001130BF" w:rsidRDefault="007A08AF" w:rsidP="006944E2">
            <w:pPr>
              <w:pStyle w:val="a"/>
              <w:framePr w:wrap="notBeside"/>
              <w:jc w:val="left"/>
            </w:pPr>
            <w:r w:rsidRPr="001130BF">
              <w:rPr>
                <w:rStyle w:val="211pt"/>
                <w:color w:val="auto"/>
                <w:szCs w:val="20"/>
              </w:rPr>
              <w:t>Рекомендуемая литература</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7A08AF" w:rsidRPr="00BC629B" w:rsidRDefault="007A08AF" w:rsidP="00BC629B">
            <w:pPr>
              <w:pStyle w:val="BodyTextIndent"/>
              <w:tabs>
                <w:tab w:val="left" w:pos="5920"/>
              </w:tabs>
              <w:spacing w:before="120" w:after="0"/>
              <w:ind w:left="0"/>
              <w:jc w:val="both"/>
              <w:rPr>
                <w:rStyle w:val="FontStyle43"/>
                <w:sz w:val="22"/>
                <w:szCs w:val="28"/>
              </w:rPr>
            </w:pPr>
            <w:r w:rsidRPr="00BC629B">
              <w:rPr>
                <w:rStyle w:val="FontStyle43"/>
                <w:sz w:val="22"/>
                <w:szCs w:val="28"/>
              </w:rPr>
              <w:t xml:space="preserve">Б.Н.Тихменев, Л.М.Трахтман. Подвижной состав электрических железных дорог.-М.: Транспорт, 1980. – 416 с.     </w:t>
            </w:r>
          </w:p>
          <w:p w:rsidR="007A08AF" w:rsidRPr="00BC629B" w:rsidRDefault="007A08AF" w:rsidP="00BC629B">
            <w:pPr>
              <w:pStyle w:val="BodyTextIndent"/>
              <w:tabs>
                <w:tab w:val="left" w:pos="5920"/>
              </w:tabs>
              <w:spacing w:after="0"/>
              <w:ind w:left="0"/>
              <w:jc w:val="both"/>
              <w:rPr>
                <w:rStyle w:val="FontStyle43"/>
                <w:sz w:val="22"/>
                <w:szCs w:val="28"/>
              </w:rPr>
            </w:pPr>
            <w:r w:rsidRPr="00BC629B">
              <w:rPr>
                <w:rStyle w:val="FontStyle43"/>
                <w:sz w:val="22"/>
                <w:szCs w:val="28"/>
              </w:rPr>
              <w:t xml:space="preserve"> Эксплуатация и ремонт подвижного состава электрических железных дорог.Под общей ред. О.Ф. Горнова. Учеб. для вузов. –  М.: «Транспорт», 1968г. - 343 с.</w:t>
            </w:r>
          </w:p>
          <w:p w:rsidR="007A08AF" w:rsidRPr="00BC629B" w:rsidRDefault="007A08AF" w:rsidP="00BC629B">
            <w:pPr>
              <w:pStyle w:val="Style3"/>
              <w:widowControl/>
              <w:tabs>
                <w:tab w:val="left" w:pos="298"/>
              </w:tabs>
              <w:spacing w:line="240" w:lineRule="auto"/>
              <w:ind w:firstLine="0"/>
              <w:rPr>
                <w:szCs w:val="28"/>
              </w:rPr>
            </w:pPr>
            <w:r w:rsidRPr="00BC629B">
              <w:rPr>
                <w:rStyle w:val="FontStyle43"/>
                <w:sz w:val="22"/>
                <w:szCs w:val="28"/>
              </w:rPr>
              <w:t xml:space="preserve"> Электроподвижной состав: эксплуатация, надёжность и ремонт:  Учебник для вузов. Под ред. А.Т. Головатого. М.: «Транспорт», 1983г. - 350 с.</w:t>
            </w:r>
          </w:p>
          <w:p w:rsidR="007A08AF" w:rsidRPr="00BC629B" w:rsidRDefault="007A08AF" w:rsidP="00BC629B">
            <w:pPr>
              <w:shd w:val="clear" w:color="auto" w:fill="FFFFFF"/>
              <w:jc w:val="both"/>
              <w:rPr>
                <w:rFonts w:ascii="Times New Roman" w:hAnsi="Times New Roman" w:cs="Times New Roman"/>
                <w:szCs w:val="28"/>
              </w:rPr>
            </w:pPr>
            <w:r w:rsidRPr="00BC629B">
              <w:rPr>
                <w:rStyle w:val="FontStyle43"/>
                <w:rFonts w:cs="Times New Roman"/>
                <w:sz w:val="22"/>
                <w:szCs w:val="28"/>
              </w:rPr>
              <w:t xml:space="preserve"> Локомотивное хозяйство. Под ред. С.Я. Айзинбуда. Учебник для вузов. – М.: «Транспорт», 1986г, 263 с.</w:t>
            </w:r>
          </w:p>
        </w:tc>
      </w:tr>
      <w:tr w:rsidR="007A08AF"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7A08AF" w:rsidRDefault="007A08AF" w:rsidP="006944E2">
            <w:pPr>
              <w:pStyle w:val="a"/>
              <w:framePr w:w="0" w:wrap="auto" w:vAnchor="margin" w:xAlign="left" w:yAlign="inline"/>
              <w:jc w:val="center"/>
            </w:pPr>
            <w:r>
              <w:rPr>
                <w:rStyle w:val="211pt"/>
              </w:rPr>
              <w:t>11</w:t>
            </w:r>
          </w:p>
        </w:tc>
        <w:tc>
          <w:tcPr>
            <w:tcW w:w="3158" w:type="dxa"/>
            <w:tcBorders>
              <w:top w:val="single" w:sz="4" w:space="0" w:color="auto"/>
              <w:left w:val="single" w:sz="4" w:space="0" w:color="auto"/>
              <w:bottom w:val="single" w:sz="4" w:space="0" w:color="auto"/>
            </w:tcBorders>
            <w:shd w:val="clear" w:color="auto" w:fill="FFFFFF"/>
          </w:tcPr>
          <w:p w:rsidR="007A08AF" w:rsidRPr="001130BF" w:rsidRDefault="007A08AF" w:rsidP="006944E2">
            <w:pPr>
              <w:pStyle w:val="a"/>
              <w:framePr w:wrap="notBeside"/>
              <w:jc w:val="left"/>
            </w:pPr>
            <w:r w:rsidRPr="001130BF">
              <w:rPr>
                <w:rStyle w:val="211pt"/>
                <w:color w:val="auto"/>
                <w:szCs w:val="20"/>
              </w:rPr>
              <w:t>Методы преподавания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7A08AF" w:rsidRPr="001130BF" w:rsidRDefault="007A08AF" w:rsidP="006944E2">
            <w:pPr>
              <w:pStyle w:val="a"/>
              <w:framePr w:wrap="notBeside"/>
            </w:pPr>
            <w:r w:rsidRPr="001130BF">
              <w:rPr>
                <w:rStyle w:val="211pt"/>
                <w:color w:val="auto"/>
                <w:szCs w:val="20"/>
              </w:rPr>
              <w:t>Теоретико-информационный: устное целостное изложение учебного материала в форме рассказа, объяснения, дискуссии, консультирования, демонстрации (в том числе с использованием современных мультимедийных средств); поисково-творческий: творческий диалог, анализ конкретных ситуаций (обычных, нетипичных, проблемных); контрольно-оценочный: устное выступление, подготовка рефератов, устный опрос, тестирование, зачет; самостоятельной работы: чтение, конспектирование.</w:t>
            </w:r>
          </w:p>
        </w:tc>
      </w:tr>
      <w:tr w:rsidR="007A08AF"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7A08AF" w:rsidRDefault="007A08AF" w:rsidP="006944E2">
            <w:pPr>
              <w:pStyle w:val="a"/>
              <w:framePr w:w="0" w:wrap="auto" w:vAnchor="margin" w:xAlign="left" w:yAlign="inline"/>
              <w:jc w:val="center"/>
            </w:pPr>
            <w:r>
              <w:rPr>
                <w:rStyle w:val="211pt"/>
              </w:rPr>
              <w:t>12</w:t>
            </w:r>
          </w:p>
        </w:tc>
        <w:tc>
          <w:tcPr>
            <w:tcW w:w="3158" w:type="dxa"/>
            <w:tcBorders>
              <w:top w:val="single" w:sz="4" w:space="0" w:color="auto"/>
              <w:left w:val="single" w:sz="4" w:space="0" w:color="auto"/>
              <w:bottom w:val="single" w:sz="4" w:space="0" w:color="auto"/>
            </w:tcBorders>
            <w:shd w:val="clear" w:color="auto" w:fill="FFFFFF"/>
          </w:tcPr>
          <w:p w:rsidR="007A08AF" w:rsidRPr="001130BF" w:rsidRDefault="007A08AF" w:rsidP="006944E2">
            <w:pPr>
              <w:pStyle w:val="a"/>
              <w:framePr w:wrap="notBeside"/>
              <w:jc w:val="left"/>
            </w:pPr>
            <w:r w:rsidRPr="001130BF">
              <w:rPr>
                <w:rStyle w:val="211pt"/>
                <w:color w:val="auto"/>
                <w:szCs w:val="20"/>
              </w:rPr>
              <w:t>Язык обучения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7A08AF" w:rsidRDefault="007A08AF" w:rsidP="006944E2">
            <w:pPr>
              <w:pStyle w:val="a"/>
              <w:framePr w:wrap="notBeside"/>
            </w:pPr>
            <w:r w:rsidRPr="001130BF">
              <w:rPr>
                <w:rStyle w:val="211pt"/>
                <w:color w:val="auto"/>
                <w:szCs w:val="20"/>
              </w:rPr>
              <w:t>Русский</w:t>
            </w:r>
          </w:p>
        </w:tc>
      </w:tr>
    </w:tbl>
    <w:p w:rsidR="007A08AF" w:rsidRDefault="007A08AF" w:rsidP="00A933C1">
      <w:pPr>
        <w:pStyle w:val="a"/>
        <w:framePr w:w="0" w:wrap="auto" w:vAnchor="margin" w:xAlign="left" w:yAlign="inline"/>
        <w:rPr>
          <w:sz w:val="2"/>
          <w:szCs w:val="2"/>
        </w:rPr>
      </w:pPr>
    </w:p>
    <w:p w:rsidR="007A08AF" w:rsidRDefault="007A08AF" w:rsidP="00A933C1">
      <w:pPr>
        <w:pStyle w:val="a"/>
        <w:framePr w:w="0" w:wrap="auto" w:vAnchor="margin" w:xAlign="left" w:yAlign="inline"/>
        <w:rPr>
          <w:sz w:val="2"/>
          <w:szCs w:val="2"/>
        </w:rPr>
      </w:pPr>
    </w:p>
    <w:p w:rsidR="007A08AF" w:rsidRDefault="007A08AF">
      <w:pPr>
        <w:rPr>
          <w:sz w:val="2"/>
          <w:szCs w:val="2"/>
        </w:rPr>
      </w:pPr>
    </w:p>
    <w:p w:rsidR="007A08AF" w:rsidRDefault="007A08AF">
      <w:pPr>
        <w:rPr>
          <w:sz w:val="2"/>
          <w:szCs w:val="2"/>
        </w:rPr>
      </w:pPr>
    </w:p>
    <w:sectPr w:rsidR="007A08AF" w:rsidSect="00EE6428">
      <w:pgSz w:w="11900" w:h="16840"/>
      <w:pgMar w:top="1006" w:right="490" w:bottom="1227" w:left="15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AF" w:rsidRDefault="007A08AF">
      <w:r>
        <w:separator/>
      </w:r>
    </w:p>
  </w:endnote>
  <w:endnote w:type="continuationSeparator" w:id="1">
    <w:p w:rsidR="007A08AF" w:rsidRDefault="007A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AF" w:rsidRDefault="007A08AF"/>
  </w:footnote>
  <w:footnote w:type="continuationSeparator" w:id="1">
    <w:p w:rsidR="007A08AF" w:rsidRDefault="007A08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DEF"/>
    <w:multiLevelType w:val="hybridMultilevel"/>
    <w:tmpl w:val="D90A0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D200F6"/>
    <w:multiLevelType w:val="hybridMultilevel"/>
    <w:tmpl w:val="2140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96E28"/>
    <w:multiLevelType w:val="multilevel"/>
    <w:tmpl w:val="729A08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B47E20"/>
    <w:multiLevelType w:val="hybridMultilevel"/>
    <w:tmpl w:val="BAA6F4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7945F6A"/>
    <w:multiLevelType w:val="multilevel"/>
    <w:tmpl w:val="4C24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4EA"/>
    <w:rsid w:val="000209A4"/>
    <w:rsid w:val="000329A1"/>
    <w:rsid w:val="00076E89"/>
    <w:rsid w:val="00094EF7"/>
    <w:rsid w:val="000B09E9"/>
    <w:rsid w:val="000B103E"/>
    <w:rsid w:val="000C415F"/>
    <w:rsid w:val="001130BF"/>
    <w:rsid w:val="00124013"/>
    <w:rsid w:val="00271F16"/>
    <w:rsid w:val="002E3BD8"/>
    <w:rsid w:val="00320E23"/>
    <w:rsid w:val="0033722F"/>
    <w:rsid w:val="003663EA"/>
    <w:rsid w:val="00371A23"/>
    <w:rsid w:val="00375127"/>
    <w:rsid w:val="003D2583"/>
    <w:rsid w:val="00415DB0"/>
    <w:rsid w:val="004E6B38"/>
    <w:rsid w:val="005246CF"/>
    <w:rsid w:val="0055193E"/>
    <w:rsid w:val="00620E64"/>
    <w:rsid w:val="00650037"/>
    <w:rsid w:val="006944E2"/>
    <w:rsid w:val="00754B08"/>
    <w:rsid w:val="007A08AF"/>
    <w:rsid w:val="007A3296"/>
    <w:rsid w:val="007A59A8"/>
    <w:rsid w:val="007B4DE3"/>
    <w:rsid w:val="007E27CF"/>
    <w:rsid w:val="007F751A"/>
    <w:rsid w:val="00806B30"/>
    <w:rsid w:val="00875E24"/>
    <w:rsid w:val="008E1695"/>
    <w:rsid w:val="008F2759"/>
    <w:rsid w:val="00921317"/>
    <w:rsid w:val="009B3BFD"/>
    <w:rsid w:val="009B568D"/>
    <w:rsid w:val="00A933C1"/>
    <w:rsid w:val="00AD5B7C"/>
    <w:rsid w:val="00B26AFE"/>
    <w:rsid w:val="00B6120D"/>
    <w:rsid w:val="00B90AE0"/>
    <w:rsid w:val="00BC3C4A"/>
    <w:rsid w:val="00BC629B"/>
    <w:rsid w:val="00BC65D3"/>
    <w:rsid w:val="00C8018A"/>
    <w:rsid w:val="00C80207"/>
    <w:rsid w:val="00C9049D"/>
    <w:rsid w:val="00CE2199"/>
    <w:rsid w:val="00D13712"/>
    <w:rsid w:val="00D55A6D"/>
    <w:rsid w:val="00D84BF1"/>
    <w:rsid w:val="00DD14EA"/>
    <w:rsid w:val="00DE1270"/>
    <w:rsid w:val="00E64CA0"/>
    <w:rsid w:val="00EB1DCA"/>
    <w:rsid w:val="00EB4930"/>
    <w:rsid w:val="00EC6425"/>
    <w:rsid w:val="00EE6428"/>
    <w:rsid w:val="00F006A1"/>
    <w:rsid w:val="00F15033"/>
    <w:rsid w:val="00F16ED3"/>
    <w:rsid w:val="00F25A3B"/>
    <w:rsid w:val="00F40FF4"/>
    <w:rsid w:val="00F65F46"/>
    <w:rsid w:val="00F80977"/>
    <w:rsid w:val="00FD2D5B"/>
    <w:rsid w:val="00FD7901"/>
    <w:rsid w:val="00FE4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2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428"/>
    <w:rPr>
      <w:rFonts w:cs="Times New Roman"/>
      <w:color w:val="0066CC"/>
      <w:u w:val="single"/>
    </w:rPr>
  </w:style>
  <w:style w:type="character" w:customStyle="1" w:styleId="1">
    <w:name w:val="Заголовок №1_"/>
    <w:basedOn w:val="DefaultParagraphFont"/>
    <w:link w:val="10"/>
    <w:uiPriority w:val="99"/>
    <w:locked/>
    <w:rsid w:val="00EE6428"/>
    <w:rPr>
      <w:rFonts w:ascii="Times New Roman" w:hAnsi="Times New Roman" w:cs="Times New Roman"/>
      <w:b/>
      <w:bCs/>
      <w:sz w:val="28"/>
      <w:szCs w:val="28"/>
      <w:u w:val="none"/>
    </w:rPr>
  </w:style>
  <w:style w:type="character" w:customStyle="1" w:styleId="2">
    <w:name w:val="Основной текст (2)_"/>
    <w:basedOn w:val="DefaultParagraphFont"/>
    <w:link w:val="20"/>
    <w:uiPriority w:val="99"/>
    <w:locked/>
    <w:rsid w:val="00EE6428"/>
    <w:rPr>
      <w:rFonts w:ascii="Times New Roman" w:hAnsi="Times New Roman" w:cs="Times New Roman"/>
      <w:sz w:val="20"/>
      <w:szCs w:val="20"/>
      <w:u w:val="none"/>
    </w:rPr>
  </w:style>
  <w:style w:type="character" w:customStyle="1" w:styleId="211pt">
    <w:name w:val="Основной текст (2) + 11 pt"/>
    <w:basedOn w:val="2"/>
    <w:uiPriority w:val="99"/>
    <w:rsid w:val="00EE6428"/>
    <w:rPr>
      <w:color w:val="000000"/>
      <w:spacing w:val="0"/>
      <w:w w:val="100"/>
      <w:position w:val="0"/>
      <w:sz w:val="22"/>
      <w:szCs w:val="22"/>
      <w:lang w:val="ru-RU" w:eastAsia="ru-RU"/>
    </w:rPr>
  </w:style>
  <w:style w:type="paragraph" w:customStyle="1" w:styleId="10">
    <w:name w:val="Заголовок №1"/>
    <w:basedOn w:val="Normal"/>
    <w:link w:val="1"/>
    <w:uiPriority w:val="99"/>
    <w:rsid w:val="00EE6428"/>
    <w:pPr>
      <w:shd w:val="clear" w:color="auto" w:fill="FFFFFF"/>
      <w:spacing w:line="24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Normal"/>
    <w:link w:val="2"/>
    <w:uiPriority w:val="99"/>
    <w:rsid w:val="00EE6428"/>
    <w:pPr>
      <w:shd w:val="clear" w:color="auto" w:fill="FFFFFF"/>
    </w:pPr>
    <w:rPr>
      <w:rFonts w:ascii="Times New Roman" w:eastAsia="Times New Roman" w:hAnsi="Times New Roman" w:cs="Times New Roman"/>
      <w:sz w:val="20"/>
      <w:szCs w:val="20"/>
    </w:rPr>
  </w:style>
  <w:style w:type="paragraph" w:customStyle="1" w:styleId="a">
    <w:name w:val="обычный табл"/>
    <w:basedOn w:val="20"/>
    <w:link w:val="a0"/>
    <w:uiPriority w:val="99"/>
    <w:rsid w:val="001130BF"/>
    <w:pPr>
      <w:framePr w:w="9826" w:wrap="notBeside" w:vAnchor="text" w:hAnchor="text" w:xAlign="center" w:y="1"/>
      <w:shd w:val="clear" w:color="auto" w:fill="auto"/>
      <w:contextualSpacing/>
      <w:jc w:val="both"/>
    </w:pPr>
    <w:rPr>
      <w:color w:val="auto"/>
      <w:sz w:val="22"/>
    </w:rPr>
  </w:style>
  <w:style w:type="character" w:customStyle="1" w:styleId="a1">
    <w:name w:val="список литературы Знак"/>
    <w:link w:val="a2"/>
    <w:uiPriority w:val="99"/>
    <w:locked/>
    <w:rsid w:val="00E64CA0"/>
    <w:rPr>
      <w:rFonts w:ascii="Times New Roman" w:hAnsi="Times New Roman"/>
      <w:sz w:val="22"/>
      <w:lang w:eastAsia="en-US"/>
    </w:rPr>
  </w:style>
  <w:style w:type="character" w:customStyle="1" w:styleId="a0">
    <w:name w:val="обычный табл Знак"/>
    <w:basedOn w:val="2"/>
    <w:link w:val="a"/>
    <w:uiPriority w:val="99"/>
    <w:locked/>
    <w:rsid w:val="001130BF"/>
  </w:style>
  <w:style w:type="paragraph" w:customStyle="1" w:styleId="a2">
    <w:name w:val="список литературы"/>
    <w:basedOn w:val="Normal"/>
    <w:link w:val="a1"/>
    <w:uiPriority w:val="99"/>
    <w:rsid w:val="00E64CA0"/>
    <w:pPr>
      <w:widowControl/>
      <w:ind w:firstLine="284"/>
      <w:contextualSpacing/>
      <w:jc w:val="both"/>
    </w:pPr>
    <w:rPr>
      <w:rFonts w:ascii="Times New Roman" w:hAnsi="Times New Roman" w:cs="Times New Roman"/>
      <w:color w:val="auto"/>
      <w:sz w:val="22"/>
      <w:szCs w:val="20"/>
      <w:lang w:eastAsia="en-US"/>
    </w:rPr>
  </w:style>
  <w:style w:type="character" w:customStyle="1" w:styleId="apple-converted-space">
    <w:name w:val="apple-converted-space"/>
    <w:basedOn w:val="DefaultParagraphFont"/>
    <w:uiPriority w:val="99"/>
    <w:rsid w:val="00D84BF1"/>
    <w:rPr>
      <w:rFonts w:cs="Times New Roman"/>
    </w:rPr>
  </w:style>
  <w:style w:type="paragraph" w:styleId="BodyTextIndent">
    <w:name w:val="Body Text Indent"/>
    <w:basedOn w:val="Normal"/>
    <w:link w:val="BodyTextIndentChar"/>
    <w:uiPriority w:val="99"/>
    <w:rsid w:val="0055193E"/>
    <w:pPr>
      <w:widowControl/>
      <w:spacing w:after="120"/>
      <w:ind w:left="283"/>
    </w:pPr>
    <w:rPr>
      <w:rFonts w:ascii="Times New Roman" w:hAnsi="Times New Roman" w:cs="Times New Roman"/>
      <w:color w:val="auto"/>
      <w:sz w:val="20"/>
      <w:szCs w:val="20"/>
    </w:rPr>
  </w:style>
  <w:style w:type="character" w:customStyle="1" w:styleId="BodyTextIndentChar">
    <w:name w:val="Body Text Indent Char"/>
    <w:basedOn w:val="DefaultParagraphFont"/>
    <w:link w:val="BodyTextIndent"/>
    <w:uiPriority w:val="99"/>
    <w:semiHidden/>
    <w:locked/>
    <w:rsid w:val="004E6B38"/>
    <w:rPr>
      <w:rFonts w:cs="Times New Roman"/>
      <w:color w:val="000000"/>
      <w:sz w:val="24"/>
      <w:szCs w:val="24"/>
    </w:rPr>
  </w:style>
  <w:style w:type="character" w:customStyle="1" w:styleId="FontStyle43">
    <w:name w:val="Font Style43"/>
    <w:uiPriority w:val="99"/>
    <w:rsid w:val="0055193E"/>
    <w:rPr>
      <w:rFonts w:ascii="Times New Roman" w:hAnsi="Times New Roman"/>
      <w:sz w:val="18"/>
    </w:rPr>
  </w:style>
  <w:style w:type="paragraph" w:customStyle="1" w:styleId="Style3">
    <w:name w:val="Style3"/>
    <w:basedOn w:val="Normal"/>
    <w:uiPriority w:val="99"/>
    <w:rsid w:val="0055193E"/>
    <w:pPr>
      <w:autoSpaceDE w:val="0"/>
      <w:autoSpaceDN w:val="0"/>
      <w:adjustRightInd w:val="0"/>
      <w:spacing w:line="230" w:lineRule="exact"/>
      <w:ind w:hanging="240"/>
      <w:jc w:val="both"/>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965887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Pages>
  <Words>397</Words>
  <Characters>2267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дисциплины по выбору студента</dc:title>
  <dc:subject/>
  <dc:creator>Пользователь Windows</dc:creator>
  <cp:keywords/>
  <dc:description/>
  <cp:lastModifiedBy>HomeUser</cp:lastModifiedBy>
  <cp:revision>28</cp:revision>
  <dcterms:created xsi:type="dcterms:W3CDTF">2017-12-15T08:28:00Z</dcterms:created>
  <dcterms:modified xsi:type="dcterms:W3CDTF">2017-12-19T14:40:00Z</dcterms:modified>
</cp:coreProperties>
</file>